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31A" w:rsidRDefault="005E231A" w:rsidP="0066773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932E15" w:rsidRDefault="00932E15" w:rsidP="0066773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135F15" w:rsidRDefault="00667737" w:rsidP="0066773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6677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Наредба за изменение и допълнение на Наредба № 2 от 8.06.2011 г.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 (обн., ДВ, бр. 47 от 2011 г., изм. и доп., бр. 14 от 2012 г., бр. 44 от 2013 г. и бр. 48 от 2015 г.)</w:t>
      </w:r>
    </w:p>
    <w:p w:rsidR="00344A2F" w:rsidRDefault="00344A2F" w:rsidP="00135F1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5E231A" w:rsidRDefault="005E231A" w:rsidP="00135F1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667737" w:rsidRPr="004E0921" w:rsidRDefault="00667737" w:rsidP="00667737">
      <w:pPr>
        <w:spacing w:before="120" w:after="0" w:line="240" w:lineRule="auto"/>
        <w:jc w:val="both"/>
        <w:textAlignment w:val="top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4E0921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§ 1.  </w:t>
      </w:r>
      <w:r w:rsidRPr="004E0921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В </w:t>
      </w:r>
      <w:r w:rsidRPr="00667737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чл.6, ал.1, т.1 </w:t>
      </w:r>
      <w:r w:rsidRPr="004E0921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се изменя така:</w:t>
      </w:r>
    </w:p>
    <w:p w:rsidR="00135F15" w:rsidRDefault="00135F15" w:rsidP="00135F1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1008BD" w:rsidRDefault="001008BD" w:rsidP="001008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A1484F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„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1. </w:t>
      </w:r>
      <w:r w:rsidRPr="00A1484F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x-none" w:eastAsia="bg-BG"/>
        </w:rPr>
        <w:t xml:space="preserve">отпадъчни води в зони за защита на водите по чл. 119а, </w:t>
      </w:r>
      <w:r w:rsidR="003E040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ал.1, </w:t>
      </w:r>
      <w:bookmarkStart w:id="0" w:name="_GoBack"/>
      <w:bookmarkEnd w:id="0"/>
      <w:r w:rsidRPr="00A1484F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x-none" w:eastAsia="bg-BG"/>
        </w:rPr>
        <w:t>т. 1, 2, 4 и 5 от Закона за водите</w:t>
      </w:r>
      <w:r w:rsidRPr="00A1484F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, освен в случаите, в които пречистените отпадъчни води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от обекта при заустването им,  </w:t>
      </w:r>
      <w:r w:rsidRPr="00A1484F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няма да влошат качеството на водата във водоприемника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“.</w:t>
      </w:r>
    </w:p>
    <w:p w:rsidR="0020294E" w:rsidRDefault="0020294E" w:rsidP="001008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20294E" w:rsidRDefault="0020294E" w:rsidP="0020294E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Заключителна разпоредба</w:t>
      </w:r>
    </w:p>
    <w:p w:rsidR="0020294E" w:rsidRPr="00307AC6" w:rsidRDefault="0020294E" w:rsidP="0020294E">
      <w:pPr>
        <w:spacing w:before="12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0294E" w:rsidRDefault="0020294E" w:rsidP="00202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07AC6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 Наредбата влиза в сила в деня на обнародването ѝ в "Държавен вестник".</w:t>
      </w:r>
    </w:p>
    <w:p w:rsidR="0020294E" w:rsidRPr="00A1484F" w:rsidRDefault="0020294E" w:rsidP="001008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1008BD" w:rsidRDefault="001008BD" w:rsidP="001D6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Default="005E231A" w:rsidP="001008B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bg-BG"/>
        </w:rPr>
      </w:pPr>
    </w:p>
    <w:p w:rsidR="005E231A" w:rsidRPr="005E231A" w:rsidRDefault="005E231A" w:rsidP="005E231A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E231A" w:rsidRPr="005E231A" w:rsidSect="006677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274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BC1" w:rsidRDefault="009C4BC1" w:rsidP="00344A2F">
      <w:pPr>
        <w:spacing w:after="0" w:line="240" w:lineRule="auto"/>
      </w:pPr>
      <w:r>
        <w:separator/>
      </w:r>
    </w:p>
  </w:endnote>
  <w:endnote w:type="continuationSeparator" w:id="0">
    <w:p w:rsidR="009C4BC1" w:rsidRDefault="009C4BC1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323543"/>
      <w:docPartObj>
        <w:docPartGallery w:val="Page Numbers (Bottom of Page)"/>
        <w:docPartUnique/>
      </w:docPartObj>
    </w:sdtPr>
    <w:sdtEndPr/>
    <w:sdtContent>
      <w:sdt>
        <w:sdtPr>
          <w:id w:val="2047559747"/>
          <w:docPartObj>
            <w:docPartGallery w:val="Page Numbers (Top of Page)"/>
            <w:docPartUnique/>
          </w:docPartObj>
        </w:sdtPr>
        <w:sdtEndPr/>
        <w:sdtContent>
          <w:p w:rsidR="00D02FFF" w:rsidRDefault="005E231A">
            <w:pPr>
              <w:pStyle w:val="Footer"/>
              <w:jc w:val="right"/>
            </w:pPr>
            <w:r>
              <w:t>Стр.</w:t>
            </w:r>
            <w:r w:rsidR="00D02FFF">
              <w:t xml:space="preserve"> </w:t>
            </w:r>
            <w:r w:rsidR="00D02FFF">
              <w:rPr>
                <w:b/>
                <w:bCs/>
                <w:sz w:val="24"/>
                <w:szCs w:val="24"/>
              </w:rPr>
              <w:fldChar w:fldCharType="begin"/>
            </w:r>
            <w:r w:rsidR="00D02FFF">
              <w:rPr>
                <w:b/>
                <w:bCs/>
              </w:rPr>
              <w:instrText xml:space="preserve"> PAGE </w:instrText>
            </w:r>
            <w:r w:rsidR="00D02FFF">
              <w:rPr>
                <w:b/>
                <w:bCs/>
                <w:sz w:val="24"/>
                <w:szCs w:val="24"/>
              </w:rPr>
              <w:fldChar w:fldCharType="separate"/>
            </w:r>
            <w:r w:rsidR="00036DAE">
              <w:rPr>
                <w:b/>
                <w:bCs/>
                <w:noProof/>
              </w:rPr>
              <w:t>2</w:t>
            </w:r>
            <w:r w:rsidR="00D02FFF">
              <w:rPr>
                <w:b/>
                <w:bCs/>
                <w:sz w:val="24"/>
                <w:szCs w:val="24"/>
              </w:rPr>
              <w:fldChar w:fldCharType="end"/>
            </w:r>
            <w:r w:rsidR="00D02FFF">
              <w:t xml:space="preserve"> </w:t>
            </w:r>
            <w:r>
              <w:t>от</w:t>
            </w:r>
            <w:r w:rsidR="00D02FFF">
              <w:t xml:space="preserve"> </w:t>
            </w:r>
            <w:r w:rsidR="00D02FFF">
              <w:rPr>
                <w:b/>
                <w:bCs/>
                <w:sz w:val="24"/>
                <w:szCs w:val="24"/>
              </w:rPr>
              <w:fldChar w:fldCharType="begin"/>
            </w:r>
            <w:r w:rsidR="00D02FFF">
              <w:rPr>
                <w:b/>
                <w:bCs/>
              </w:rPr>
              <w:instrText xml:space="preserve"> NUMPAGES  </w:instrText>
            </w:r>
            <w:r w:rsidR="00D02FFF">
              <w:rPr>
                <w:b/>
                <w:bCs/>
                <w:sz w:val="24"/>
                <w:szCs w:val="24"/>
              </w:rPr>
              <w:fldChar w:fldCharType="separate"/>
            </w:r>
            <w:r w:rsidR="00036DAE">
              <w:rPr>
                <w:b/>
                <w:bCs/>
                <w:noProof/>
              </w:rPr>
              <w:t>2</w:t>
            </w:r>
            <w:r w:rsidR="00D02FF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2FFF" w:rsidRDefault="00D02F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D8B6F9" wp14:editId="27F04347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DB57C50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</w:p>
  <w:tbl>
    <w:tblPr>
      <w:tblW w:w="9647" w:type="dxa"/>
      <w:tblLook w:val="04A0" w:firstRow="1" w:lastRow="0" w:firstColumn="1" w:lastColumn="0" w:noHBand="0" w:noVBand="1"/>
    </w:tblPr>
    <w:tblGrid>
      <w:gridCol w:w="3066"/>
      <w:gridCol w:w="4735"/>
      <w:gridCol w:w="1846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BD1CDD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BD1CDD">
            <w:rPr>
              <w:rFonts w:ascii="Calibri" w:eastAsia="Calibri" w:hAnsi="Calibri" w:cs="Times New Roman"/>
              <w:noProof/>
              <w:lang w:eastAsia="bg-BG"/>
            </w:rPr>
            <w:drawing>
              <wp:inline distT="0" distB="0" distL="0" distR="0" wp14:anchorId="1F18927A" wp14:editId="2B65DE6C">
                <wp:extent cx="1801077" cy="723900"/>
                <wp:effectExtent l="0" t="0" r="8890" b="0"/>
                <wp:docPr id="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350436" w:rsidRDefault="00350436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 New Roman" w:eastAsia="Calibri" w:hAnsi="Times New Roman" w:cs="Times New Roman"/>
            </w:rPr>
          </w:pPr>
        </w:p>
        <w:p w:rsidR="009A3CC2" w:rsidRPr="00350436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</w:rPr>
          </w:pPr>
          <w:r w:rsidRPr="00350436">
            <w:rPr>
              <w:rFonts w:ascii="Times New Roman" w:eastAsia="Calibri" w:hAnsi="Times New Roman" w:cs="Times New Roman"/>
            </w:rPr>
            <w:t>София</w:t>
          </w:r>
          <w:r w:rsidRPr="00350436">
            <w:rPr>
              <w:rFonts w:ascii="Times" w:eastAsia="Calibri" w:hAnsi="Times" w:cs="Times New Roman"/>
            </w:rPr>
            <w:t xml:space="preserve">, 1000, </w:t>
          </w:r>
          <w:r w:rsidRPr="00350436">
            <w:rPr>
              <w:rFonts w:ascii="Times New Roman" w:eastAsia="Calibri" w:hAnsi="Times New Roman" w:cs="Times New Roman"/>
            </w:rPr>
            <w:t>бул</w:t>
          </w:r>
          <w:r w:rsidRPr="00350436">
            <w:rPr>
              <w:rFonts w:ascii="Times" w:eastAsia="Calibri" w:hAnsi="Times" w:cs="Times New Roman"/>
            </w:rPr>
            <w:t>. „</w:t>
          </w:r>
          <w:proofErr w:type="spellStart"/>
          <w:r w:rsidRPr="00350436">
            <w:rPr>
              <w:rFonts w:ascii="Times New Roman" w:eastAsia="Calibri" w:hAnsi="Times New Roman" w:cs="Times New Roman"/>
            </w:rPr>
            <w:t>Кн</w:t>
          </w:r>
          <w:proofErr w:type="spellEnd"/>
          <w:r w:rsidRPr="00350436">
            <w:rPr>
              <w:rFonts w:ascii="Times" w:eastAsia="Calibri" w:hAnsi="Times" w:cs="Times New Roman"/>
            </w:rPr>
            <w:t xml:space="preserve">. </w:t>
          </w:r>
          <w:r w:rsidRPr="00350436">
            <w:rPr>
              <w:rFonts w:ascii="Times New Roman" w:eastAsia="Calibri" w:hAnsi="Times New Roman" w:cs="Times New Roman"/>
            </w:rPr>
            <w:t>Мария</w:t>
          </w:r>
          <w:r w:rsidRPr="00350436">
            <w:rPr>
              <w:rFonts w:ascii="Times" w:eastAsia="Calibri" w:hAnsi="Times" w:cs="Times New Roman"/>
            </w:rPr>
            <w:t xml:space="preserve"> </w:t>
          </w:r>
          <w:r w:rsidRPr="00350436">
            <w:rPr>
              <w:rFonts w:ascii="Times New Roman" w:eastAsia="Calibri" w:hAnsi="Times New Roman" w:cs="Times New Roman"/>
            </w:rPr>
            <w:t>Луиза</w:t>
          </w:r>
          <w:r w:rsidRPr="00350436">
            <w:rPr>
              <w:rFonts w:ascii="Times" w:eastAsia="Calibri" w:hAnsi="Times" w:cs="Times New Roman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r w:rsidRPr="00350436">
            <w:rPr>
              <w:rFonts w:ascii="Times New Roman" w:eastAsia="Calibri" w:hAnsi="Times New Roman" w:cs="Times New Roman"/>
            </w:rPr>
            <w:t>Тел</w:t>
          </w:r>
          <w:r w:rsidRPr="00350436">
            <w:rPr>
              <w:rFonts w:ascii="Times" w:eastAsia="Calibri" w:hAnsi="Times" w:cs="Times New Roman"/>
            </w:rPr>
            <w:t>: +359(2) 940 6194</w:t>
          </w:r>
          <w:r w:rsidRPr="00350436">
            <w:rPr>
              <w:rFonts w:eastAsia="Calibri" w:cs="Times New Roman"/>
            </w:rPr>
            <w:t>,</w:t>
          </w:r>
          <w:r w:rsidRPr="00350436">
            <w:rPr>
              <w:rFonts w:ascii="Times" w:eastAsia="Calibri" w:hAnsi="Times" w:cs="Times New Roman"/>
            </w:rPr>
            <w:t xml:space="preserve"> </w:t>
          </w:r>
          <w:r w:rsidRPr="00350436">
            <w:rPr>
              <w:rFonts w:ascii="Times New Roman" w:eastAsia="Calibri" w:hAnsi="Times New Roman" w:cs="Times New Roman"/>
            </w:rPr>
            <w:t>Факс</w:t>
          </w:r>
          <w:r w:rsidRPr="00350436">
            <w:rPr>
              <w:rFonts w:ascii="Times" w:eastAsia="Calibri" w:hAnsi="Times" w:cs="Times New Roman"/>
            </w:rPr>
            <w:t xml:space="preserve">:+359(2) </w:t>
          </w:r>
          <w:r w:rsidRPr="00350436">
            <w:rPr>
              <w:rFonts w:ascii="Times New Roman" w:eastAsia="Calibri" w:hAnsi="Times New Roman" w:cs="Times New Roman"/>
            </w:rPr>
            <w:t>986 25 33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eastAsia="bg-BG"/>
            </w:rPr>
            <w:drawing>
              <wp:inline distT="0" distB="0" distL="0" distR="0" wp14:anchorId="151F1F97" wp14:editId="660B9F1F">
                <wp:extent cx="457200" cy="457200"/>
                <wp:effectExtent l="0" t="0" r="0" b="0"/>
                <wp:docPr id="20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520" cy="45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BC1" w:rsidRDefault="009C4BC1" w:rsidP="00344A2F">
      <w:pPr>
        <w:spacing w:after="0" w:line="240" w:lineRule="auto"/>
      </w:pPr>
      <w:r>
        <w:separator/>
      </w:r>
    </w:p>
  </w:footnote>
  <w:footnote w:type="continuationSeparator" w:id="0">
    <w:p w:rsidR="009C4BC1" w:rsidRDefault="009C4BC1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27" w:rsidRDefault="00BD7727" w:rsidP="00BD7727">
    <w:pPr>
      <w:pStyle w:val="Header"/>
      <w:jc w:val="center"/>
    </w:pPr>
  </w:p>
  <w:p w:rsidR="00BD7727" w:rsidRDefault="00BD7727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eastAsia="bg-BG"/>
      </w:rPr>
      <w:drawing>
        <wp:inline distT="0" distB="0" distL="0" distR="0" wp14:anchorId="3C09A975" wp14:editId="59B6CA1D">
          <wp:extent cx="895350" cy="781050"/>
          <wp:effectExtent l="0" t="0" r="0" b="0"/>
          <wp:docPr id="18" name="Picture 18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3CC2" w:rsidRDefault="009A3CC2" w:rsidP="009A3CC2">
    <w:pPr>
      <w:pStyle w:val="Header"/>
      <w:jc w:val="center"/>
    </w:pPr>
  </w:p>
  <w:p w:rsidR="009A3CC2" w:rsidRDefault="009A3CC2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9A3CC2" w:rsidRPr="00BD7727" w:rsidRDefault="009A3CC2" w:rsidP="009A3CC2">
    <w:pPr>
      <w:pStyle w:val="Header"/>
    </w:pPr>
    <w:r w:rsidRPr="00BD7727">
      <w:t xml:space="preserve"> </w:t>
    </w:r>
  </w:p>
  <w:p w:rsidR="009A3CC2" w:rsidRDefault="009A3C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30B2E"/>
    <w:rsid w:val="00036DAE"/>
    <w:rsid w:val="000608C8"/>
    <w:rsid w:val="0008721A"/>
    <w:rsid w:val="000A4B71"/>
    <w:rsid w:val="001008BD"/>
    <w:rsid w:val="00135F15"/>
    <w:rsid w:val="0014712E"/>
    <w:rsid w:val="00147F4C"/>
    <w:rsid w:val="001A3998"/>
    <w:rsid w:val="001B0ADC"/>
    <w:rsid w:val="001D64A4"/>
    <w:rsid w:val="001E6E2F"/>
    <w:rsid w:val="00201B4F"/>
    <w:rsid w:val="0020294E"/>
    <w:rsid w:val="00253896"/>
    <w:rsid w:val="002624D9"/>
    <w:rsid w:val="00273BFF"/>
    <w:rsid w:val="0028687A"/>
    <w:rsid w:val="002925CF"/>
    <w:rsid w:val="002E27F3"/>
    <w:rsid w:val="002E28EA"/>
    <w:rsid w:val="00334944"/>
    <w:rsid w:val="00344A2F"/>
    <w:rsid w:val="00350436"/>
    <w:rsid w:val="00381D13"/>
    <w:rsid w:val="003A43D9"/>
    <w:rsid w:val="003E040A"/>
    <w:rsid w:val="003E246D"/>
    <w:rsid w:val="004025E9"/>
    <w:rsid w:val="004310D6"/>
    <w:rsid w:val="00460619"/>
    <w:rsid w:val="00492363"/>
    <w:rsid w:val="004C343E"/>
    <w:rsid w:val="004D2676"/>
    <w:rsid w:val="00515B88"/>
    <w:rsid w:val="00541ECA"/>
    <w:rsid w:val="005745E4"/>
    <w:rsid w:val="00596489"/>
    <w:rsid w:val="005D2532"/>
    <w:rsid w:val="005E231A"/>
    <w:rsid w:val="00603634"/>
    <w:rsid w:val="00651671"/>
    <w:rsid w:val="00667737"/>
    <w:rsid w:val="00682109"/>
    <w:rsid w:val="00696A01"/>
    <w:rsid w:val="006A1E33"/>
    <w:rsid w:val="006A29D4"/>
    <w:rsid w:val="006C1173"/>
    <w:rsid w:val="006C4133"/>
    <w:rsid w:val="006C52B5"/>
    <w:rsid w:val="006D52DD"/>
    <w:rsid w:val="006E7C91"/>
    <w:rsid w:val="00704414"/>
    <w:rsid w:val="007367E8"/>
    <w:rsid w:val="0074373A"/>
    <w:rsid w:val="00762988"/>
    <w:rsid w:val="00784BC2"/>
    <w:rsid w:val="00793672"/>
    <w:rsid w:val="00800A00"/>
    <w:rsid w:val="008348F1"/>
    <w:rsid w:val="00883AD8"/>
    <w:rsid w:val="00932E15"/>
    <w:rsid w:val="00950D3A"/>
    <w:rsid w:val="009A3CC2"/>
    <w:rsid w:val="009B2729"/>
    <w:rsid w:val="009C4BC1"/>
    <w:rsid w:val="00A1484F"/>
    <w:rsid w:val="00A404A7"/>
    <w:rsid w:val="00A50983"/>
    <w:rsid w:val="00A932E7"/>
    <w:rsid w:val="00A93A8F"/>
    <w:rsid w:val="00AB1C0D"/>
    <w:rsid w:val="00B25638"/>
    <w:rsid w:val="00B535EC"/>
    <w:rsid w:val="00B615BF"/>
    <w:rsid w:val="00BA69A2"/>
    <w:rsid w:val="00BD1CDD"/>
    <w:rsid w:val="00BD2C20"/>
    <w:rsid w:val="00BD462E"/>
    <w:rsid w:val="00BD7727"/>
    <w:rsid w:val="00BF4BBF"/>
    <w:rsid w:val="00C20C6B"/>
    <w:rsid w:val="00C50B25"/>
    <w:rsid w:val="00D02FFF"/>
    <w:rsid w:val="00D32393"/>
    <w:rsid w:val="00D80CA4"/>
    <w:rsid w:val="00D97A62"/>
    <w:rsid w:val="00D97B7D"/>
    <w:rsid w:val="00DE140B"/>
    <w:rsid w:val="00DE3086"/>
    <w:rsid w:val="00DF25FC"/>
    <w:rsid w:val="00E14653"/>
    <w:rsid w:val="00E34381"/>
    <w:rsid w:val="00E54B02"/>
    <w:rsid w:val="00E91B76"/>
    <w:rsid w:val="00EF04A8"/>
    <w:rsid w:val="00F02815"/>
    <w:rsid w:val="00F07C9F"/>
    <w:rsid w:val="00F377CA"/>
    <w:rsid w:val="00F632FF"/>
    <w:rsid w:val="00FB3AD4"/>
    <w:rsid w:val="00FD34A2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BE0D7"/>
  <w15:docId w15:val="{89604CBD-605E-4F01-AD81-6D4E22BA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6503-7D66-445B-8E68-ABF14D07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MToteva</dc:creator>
  <cp:lastModifiedBy>user</cp:lastModifiedBy>
  <cp:revision>5</cp:revision>
  <cp:lastPrinted>2026-03-30T12:27:00Z</cp:lastPrinted>
  <dcterms:created xsi:type="dcterms:W3CDTF">2026-03-30T13:36:00Z</dcterms:created>
  <dcterms:modified xsi:type="dcterms:W3CDTF">2026-04-01T14:45:00Z</dcterms:modified>
</cp:coreProperties>
</file>